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13" w:rsidRDefault="00710213" w:rsidP="00C50F5B">
      <w:pPr>
        <w:tabs>
          <w:tab w:val="left" w:pos="-720"/>
        </w:tabs>
        <w:suppressAutoHyphens/>
        <w:jc w:val="both"/>
        <w:rPr>
          <w:rFonts w:ascii="CG Times" w:hAnsi="CG Times"/>
          <w:spacing w:val="-2"/>
          <w:sz w:val="18"/>
        </w:rPr>
      </w:pPr>
    </w:p>
    <w:p w:rsidR="00710213" w:rsidRDefault="00710213" w:rsidP="00C50F5B">
      <w:pPr>
        <w:tabs>
          <w:tab w:val="left" w:pos="-720"/>
        </w:tabs>
        <w:suppressAutoHyphens/>
        <w:jc w:val="both"/>
        <w:rPr>
          <w:rFonts w:ascii="CG Times" w:hAnsi="CG Times"/>
          <w:spacing w:val="-2"/>
          <w:sz w:val="18"/>
        </w:rPr>
      </w:pPr>
    </w:p>
    <w:p w:rsidR="00C50F5B" w:rsidRPr="00046597" w:rsidRDefault="001520B1" w:rsidP="002D4A4F">
      <w:pPr>
        <w:tabs>
          <w:tab w:val="left" w:pos="-720"/>
        </w:tabs>
        <w:suppressAutoHyphens/>
        <w:jc w:val="both"/>
        <w:rPr>
          <w:rFonts w:ascii="CG Times" w:hAnsi="CG Times"/>
          <w:spacing w:val="-2"/>
          <w:szCs w:val="24"/>
        </w:rPr>
      </w:pPr>
      <w:r w:rsidRPr="001520B1">
        <w:rPr>
          <w:szCs w:val="24"/>
        </w:rPr>
        <w:pict>
          <v:shapetype id="_x0000_t202" coordsize="21600,21600" o:spt="202" path="m,l,21600r21600,l21600,xe">
            <v:stroke joinstyle="miter"/>
            <v:path gradientshapeok="t" o:connecttype="rect"/>
          </v:shapetype>
          <v:shape id="_x0000_s1027" type="#_x0000_t202" style="position:absolute;left:0;text-align:left;margin-left:354.75pt;margin-top:13.5pt;width:102pt;height:133.5pt;z-index:251657728;mso-wrap-distance-left:2.88pt;mso-wrap-distance-top:2.88pt;mso-wrap-distance-right:2.88pt;mso-wrap-distance-bottom:2.88pt" filled="f" fillcolor="black" stroked="f" insetpen="t" o:cliptowrap="t">
            <v:shadow color="#ccc"/>
            <v:textbox style="mso-next-textbox:#_x0000_s1027;mso-column-margin:5.76pt" inset="2.88pt,2.88pt,2.88pt,2.88pt">
              <w:txbxContent>
                <w:p w:rsidR="00073408" w:rsidRPr="007C40E0" w:rsidRDefault="00437EEC" w:rsidP="00E726D1">
                  <w:pPr>
                    <w:widowControl w:val="0"/>
                    <w:rPr>
                      <w:rFonts w:ascii="Tw Cen MT" w:hAnsi="Tw Cen MT"/>
                      <w:bCs/>
                      <w:color w:val="6699FF"/>
                      <w:sz w:val="22"/>
                      <w:szCs w:val="22"/>
                    </w:rPr>
                  </w:pPr>
                  <w:r>
                    <w:rPr>
                      <w:rFonts w:ascii="Tw Cen MT" w:hAnsi="Tw Cen MT"/>
                      <w:bCs/>
                      <w:noProof/>
                      <w:szCs w:val="24"/>
                    </w:rPr>
                    <w:drawing>
                      <wp:inline distT="0" distB="0" distL="0" distR="0">
                        <wp:extent cx="923733" cy="1394931"/>
                        <wp:effectExtent l="19050" t="0" r="0" b="0"/>
                        <wp:docPr id="2" name="Picture 2" descr="C:\Documents and Settings\Julia Bakewell\My Documents\head shot sh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lia Bakewell\My Documents\head shot short.gif"/>
                                <pic:cNvPicPr>
                                  <a:picLocks noChangeAspect="1" noChangeArrowheads="1"/>
                                </pic:cNvPicPr>
                              </pic:nvPicPr>
                              <pic:blipFill>
                                <a:blip r:embed="rId8"/>
                                <a:stretch>
                                  <a:fillRect/>
                                </a:stretch>
                              </pic:blipFill>
                              <pic:spPr bwMode="auto">
                                <a:xfrm>
                                  <a:off x="0" y="0"/>
                                  <a:ext cx="923733" cy="1394931"/>
                                </a:xfrm>
                                <a:prstGeom prst="rect">
                                  <a:avLst/>
                                </a:prstGeom>
                                <a:noFill/>
                                <a:ln w="9525">
                                  <a:noFill/>
                                  <a:miter lim="800000"/>
                                  <a:headEnd/>
                                  <a:tailEnd/>
                                </a:ln>
                              </pic:spPr>
                            </pic:pic>
                          </a:graphicData>
                        </a:graphic>
                      </wp:inline>
                    </w:drawing>
                  </w:r>
                </w:p>
              </w:txbxContent>
            </v:textbox>
          </v:shape>
        </w:pict>
      </w:r>
      <w:r w:rsidR="00C50F5B">
        <w:rPr>
          <w:rFonts w:ascii="CG Times" w:hAnsi="CG Times"/>
          <w:spacing w:val="-2"/>
          <w:sz w:val="18"/>
        </w:rPr>
        <w:tab/>
      </w:r>
    </w:p>
    <w:p w:rsidR="00C50F5B" w:rsidRDefault="00C50F5B" w:rsidP="009034BD">
      <w:pPr>
        <w:ind w:right="-720"/>
        <w:jc w:val="center"/>
        <w:rPr>
          <w:vanish/>
          <w:spacing w:val="-3"/>
        </w:rPr>
      </w:pPr>
    </w:p>
    <w:p w:rsidR="002D4A4F" w:rsidRDefault="00437EEC" w:rsidP="002D4A4F">
      <w:pPr>
        <w:tabs>
          <w:tab w:val="left" w:pos="-720"/>
        </w:tabs>
        <w:suppressAutoHyphens/>
        <w:rPr>
          <w:rFonts w:ascii="Times New Roman" w:hAnsi="Times New Roman"/>
          <w:spacing w:val="-2"/>
          <w:sz w:val="16"/>
        </w:rPr>
      </w:pPr>
      <w:r>
        <w:rPr>
          <w:noProof/>
          <w:spacing w:val="-3"/>
        </w:rPr>
        <w:drawing>
          <wp:inline distT="0" distB="0" distL="0" distR="0">
            <wp:extent cx="1057275" cy="1296015"/>
            <wp:effectExtent l="19050" t="0" r="9525" b="0"/>
            <wp:docPr id="1" name="Picture 1" descr="j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logo"/>
                    <pic:cNvPicPr>
                      <a:picLocks noChangeAspect="1" noChangeArrowheads="1"/>
                    </pic:cNvPicPr>
                  </pic:nvPicPr>
                  <pic:blipFill>
                    <a:blip r:embed="rId9" cstate="print"/>
                    <a:srcRect/>
                    <a:stretch>
                      <a:fillRect/>
                    </a:stretch>
                  </pic:blipFill>
                  <pic:spPr bwMode="auto">
                    <a:xfrm>
                      <a:off x="0" y="0"/>
                      <a:ext cx="1057275" cy="1296015"/>
                    </a:xfrm>
                    <a:prstGeom prst="rect">
                      <a:avLst/>
                    </a:prstGeom>
                    <a:noFill/>
                    <a:ln w="9525">
                      <a:noFill/>
                      <a:miter lim="800000"/>
                      <a:headEnd/>
                      <a:tailEnd/>
                    </a:ln>
                  </pic:spPr>
                </pic:pic>
              </a:graphicData>
            </a:graphic>
          </wp:inline>
        </w:drawing>
      </w:r>
      <w:r w:rsidR="002D4A4F">
        <w:rPr>
          <w:rFonts w:ascii="Times New Roman" w:hAnsi="Times New Roman"/>
          <w:spacing w:val="-2"/>
          <w:sz w:val="16"/>
        </w:rPr>
        <w:t xml:space="preserve">                                                                        </w:t>
      </w:r>
    </w:p>
    <w:p w:rsidR="0079049B" w:rsidRPr="00BB0087" w:rsidRDefault="002D4A4F" w:rsidP="00BB0087">
      <w:pPr>
        <w:tabs>
          <w:tab w:val="left" w:pos="-720"/>
        </w:tabs>
        <w:suppressAutoHyphens/>
        <w:rPr>
          <w:rFonts w:ascii="Times New Roman" w:hAnsi="Times New Roman"/>
          <w:bCs/>
          <w:iCs/>
        </w:rPr>
      </w:pPr>
      <w:r>
        <w:rPr>
          <w:rFonts w:ascii="Times New Roman" w:hAnsi="Times New Roman"/>
          <w:spacing w:val="-2"/>
          <w:sz w:val="16"/>
        </w:rPr>
        <w:t xml:space="preserve">                                                                    </w:t>
      </w:r>
    </w:p>
    <w:p w:rsidR="0079049B" w:rsidRPr="005A7FE5" w:rsidRDefault="0079049B" w:rsidP="002D4A4F">
      <w:pPr>
        <w:pStyle w:val="NoSpacing"/>
        <w:ind w:left="450" w:hanging="450"/>
        <w:jc w:val="center"/>
        <w:rPr>
          <w:rFonts w:ascii="Times New Roman" w:hAnsi="Times New Roman"/>
          <w:b/>
          <w:sz w:val="24"/>
          <w:szCs w:val="24"/>
        </w:rPr>
      </w:pPr>
      <w:r w:rsidRPr="005A7FE5">
        <w:rPr>
          <w:rFonts w:ascii="Times New Roman" w:hAnsi="Times New Roman"/>
          <w:b/>
          <w:sz w:val="24"/>
          <w:szCs w:val="24"/>
        </w:rPr>
        <w:t>Thomas Bakewell    CEO Counsel</w:t>
      </w:r>
      <w:r w:rsidR="00942F2C">
        <w:rPr>
          <w:rFonts w:ascii="Times New Roman" w:hAnsi="Times New Roman"/>
          <w:b/>
          <w:sz w:val="24"/>
          <w:szCs w:val="24"/>
        </w:rPr>
        <w:t xml:space="preserve"> &amp; Confidante</w:t>
      </w:r>
    </w:p>
    <w:p w:rsidR="0079049B" w:rsidRPr="0079049B" w:rsidRDefault="0079049B" w:rsidP="0079049B">
      <w:pPr>
        <w:pStyle w:val="NoSpacing"/>
        <w:rPr>
          <w:rFonts w:ascii="Times New Roman" w:hAnsi="Times New Roman"/>
          <w:sz w:val="24"/>
          <w:szCs w:val="24"/>
        </w:rPr>
      </w:pPr>
    </w:p>
    <w:p w:rsidR="0079049B" w:rsidRDefault="0079049B" w:rsidP="0079049B">
      <w:pPr>
        <w:rPr>
          <w:rFonts w:ascii="Times New Roman" w:hAnsi="Times New Roman"/>
          <w:szCs w:val="24"/>
        </w:rPr>
      </w:pPr>
      <w:r w:rsidRPr="0079049B">
        <w:rPr>
          <w:rFonts w:ascii="Times New Roman" w:hAnsi="Times New Roman"/>
          <w:szCs w:val="24"/>
        </w:rPr>
        <w:t>Advisor to CEO’s and Boards on strategy, governance and transformation.</w:t>
      </w:r>
    </w:p>
    <w:p w:rsidR="0079049B" w:rsidRPr="0079049B" w:rsidRDefault="0079049B" w:rsidP="0079049B">
      <w:pPr>
        <w:rPr>
          <w:rFonts w:ascii="Times New Roman" w:hAnsi="Times New Roman"/>
          <w:szCs w:val="24"/>
        </w:rPr>
      </w:pPr>
    </w:p>
    <w:p w:rsidR="0079049B" w:rsidRDefault="0079049B" w:rsidP="0079049B">
      <w:pPr>
        <w:rPr>
          <w:rFonts w:ascii="Times New Roman" w:hAnsi="Times New Roman"/>
          <w:szCs w:val="24"/>
        </w:rPr>
      </w:pPr>
      <w:r w:rsidRPr="0079049B">
        <w:rPr>
          <w:rFonts w:ascii="Times New Roman" w:hAnsi="Times New Roman"/>
          <w:szCs w:val="24"/>
        </w:rPr>
        <w:t>Tom specializes in advising CEO’s and boards facing challenging situations, during times of transition and especially when it’s not business as usual.</w:t>
      </w:r>
    </w:p>
    <w:p w:rsidR="0079049B" w:rsidRPr="0079049B" w:rsidRDefault="0079049B" w:rsidP="0079049B">
      <w:pPr>
        <w:rPr>
          <w:rFonts w:ascii="Times New Roman" w:hAnsi="Times New Roman"/>
          <w:szCs w:val="24"/>
        </w:rPr>
      </w:pPr>
    </w:p>
    <w:p w:rsidR="0079049B" w:rsidRPr="0079049B" w:rsidRDefault="0079049B" w:rsidP="0079049B">
      <w:pPr>
        <w:tabs>
          <w:tab w:val="left" w:pos="-720"/>
        </w:tabs>
        <w:suppressAutoHyphens/>
        <w:rPr>
          <w:rFonts w:ascii="Times New Roman" w:hAnsi="Times New Roman"/>
          <w:szCs w:val="24"/>
        </w:rPr>
      </w:pPr>
      <w:r w:rsidRPr="0079049B">
        <w:rPr>
          <w:rFonts w:ascii="Times New Roman" w:hAnsi="Times New Roman"/>
          <w:szCs w:val="24"/>
        </w:rPr>
        <w:t>His clients include the leaders of public and private companies, and prominent nonprofits. His industry experience is broad including higher education, healthcare, retail, banking, financial services, professional services, retirement communities, world relief organizations, and many more.</w:t>
      </w:r>
    </w:p>
    <w:p w:rsidR="0079049B" w:rsidRPr="0079049B" w:rsidRDefault="0079049B" w:rsidP="0079049B">
      <w:pPr>
        <w:tabs>
          <w:tab w:val="left" w:pos="-720"/>
        </w:tabs>
        <w:suppressAutoHyphens/>
        <w:rPr>
          <w:rFonts w:ascii="Times New Roman" w:hAnsi="Times New Roman"/>
          <w:szCs w:val="24"/>
        </w:rPr>
      </w:pPr>
    </w:p>
    <w:p w:rsidR="0079049B" w:rsidRPr="0079049B" w:rsidRDefault="0079049B" w:rsidP="0079049B">
      <w:pPr>
        <w:tabs>
          <w:tab w:val="left" w:pos="-720"/>
        </w:tabs>
        <w:suppressAutoHyphens/>
        <w:rPr>
          <w:rFonts w:ascii="Times New Roman" w:hAnsi="Times New Roman"/>
          <w:bCs/>
          <w:iCs/>
          <w:spacing w:val="-1"/>
          <w:szCs w:val="24"/>
        </w:rPr>
      </w:pPr>
      <w:r w:rsidRPr="0079049B">
        <w:rPr>
          <w:rFonts w:ascii="Times New Roman" w:hAnsi="Times New Roman"/>
          <w:bCs/>
          <w:iCs/>
          <w:spacing w:val="-1"/>
          <w:szCs w:val="24"/>
        </w:rPr>
        <w:t xml:space="preserve">He has served on private company (retail &amp; manufacturing) and nonprofit boards (education &amp; health care) with annual revenues ranging from $40 to $800 million, and provided </w:t>
      </w:r>
      <w:r w:rsidR="001766E0">
        <w:rPr>
          <w:rFonts w:ascii="Times New Roman" w:hAnsi="Times New Roman"/>
          <w:bCs/>
          <w:iCs/>
          <w:spacing w:val="-1"/>
          <w:szCs w:val="24"/>
        </w:rPr>
        <w:t xml:space="preserve">strategic, </w:t>
      </w:r>
      <w:r w:rsidRPr="0079049B">
        <w:rPr>
          <w:rFonts w:ascii="Times New Roman" w:hAnsi="Times New Roman"/>
          <w:bCs/>
          <w:iCs/>
          <w:spacing w:val="-1"/>
          <w:szCs w:val="24"/>
        </w:rPr>
        <w:t>financial and legal counsel to public company CEO’s and Boards.</w:t>
      </w:r>
    </w:p>
    <w:p w:rsidR="0079049B" w:rsidRPr="0079049B" w:rsidRDefault="0079049B" w:rsidP="0079049B">
      <w:pPr>
        <w:tabs>
          <w:tab w:val="left" w:pos="-720"/>
        </w:tabs>
        <w:suppressAutoHyphens/>
        <w:rPr>
          <w:rFonts w:ascii="Times New Roman" w:hAnsi="Times New Roman"/>
          <w:bCs/>
          <w:iCs/>
          <w:spacing w:val="-1"/>
          <w:szCs w:val="24"/>
        </w:rPr>
      </w:pPr>
    </w:p>
    <w:p w:rsidR="0079049B" w:rsidRPr="0079049B" w:rsidRDefault="0079049B" w:rsidP="0079049B">
      <w:pPr>
        <w:tabs>
          <w:tab w:val="left" w:pos="-720"/>
        </w:tabs>
        <w:suppressAutoHyphens/>
        <w:rPr>
          <w:rFonts w:ascii="Times New Roman" w:hAnsi="Times New Roman"/>
          <w:bCs/>
          <w:iCs/>
          <w:spacing w:val="-1"/>
          <w:szCs w:val="24"/>
        </w:rPr>
      </w:pPr>
      <w:r w:rsidRPr="0079049B">
        <w:rPr>
          <w:rFonts w:ascii="Times New Roman" w:hAnsi="Times New Roman"/>
          <w:bCs/>
          <w:iCs/>
          <w:spacing w:val="-1"/>
          <w:szCs w:val="24"/>
        </w:rPr>
        <w:t>Tom is on faculty for the National Association of Corporate Directors (NACD)</w:t>
      </w:r>
      <w:r w:rsidR="00E42E85">
        <w:rPr>
          <w:rFonts w:ascii="Times New Roman" w:hAnsi="Times New Roman"/>
          <w:bCs/>
          <w:iCs/>
          <w:spacing w:val="-1"/>
          <w:szCs w:val="24"/>
        </w:rPr>
        <w:t xml:space="preserve"> and a Board Leadership Fellow with the NACD</w:t>
      </w:r>
      <w:r w:rsidRPr="0079049B">
        <w:rPr>
          <w:rFonts w:ascii="Times New Roman" w:hAnsi="Times New Roman"/>
          <w:bCs/>
          <w:iCs/>
          <w:spacing w:val="-1"/>
          <w:szCs w:val="24"/>
        </w:rPr>
        <w:t>. He writes and speaks on diverse governance topics including: strategy and governance, succeeding in the board room, handling conflicts of interest at the board level, building private company boards and strengthening shareholder relations, effective nonprofit governance and handling nonprofit crisis.</w:t>
      </w:r>
    </w:p>
    <w:p w:rsidR="0079049B" w:rsidRPr="0079049B" w:rsidRDefault="0079049B" w:rsidP="0079049B">
      <w:pPr>
        <w:tabs>
          <w:tab w:val="left" w:pos="-720"/>
        </w:tabs>
        <w:suppressAutoHyphens/>
        <w:rPr>
          <w:rFonts w:ascii="Times New Roman" w:hAnsi="Times New Roman"/>
          <w:bCs/>
          <w:iCs/>
          <w:spacing w:val="-1"/>
          <w:szCs w:val="24"/>
        </w:rPr>
      </w:pPr>
    </w:p>
    <w:p w:rsidR="0079049B" w:rsidRDefault="0079049B" w:rsidP="0079049B">
      <w:pPr>
        <w:tabs>
          <w:tab w:val="left" w:pos="-720"/>
        </w:tabs>
        <w:suppressAutoHyphens/>
        <w:rPr>
          <w:rFonts w:ascii="Times New Roman" w:hAnsi="Times New Roman"/>
          <w:bCs/>
          <w:iCs/>
          <w:spacing w:val="-1"/>
          <w:szCs w:val="24"/>
        </w:rPr>
      </w:pPr>
      <w:r w:rsidRPr="0079049B">
        <w:rPr>
          <w:rFonts w:ascii="Times New Roman" w:hAnsi="Times New Roman"/>
          <w:bCs/>
          <w:iCs/>
          <w:spacing w:val="-1"/>
          <w:szCs w:val="24"/>
        </w:rPr>
        <w:t xml:space="preserve">As an experienced director and executive, who is also a skilled attorney and CPA, Tom regularly provides unique insights and advice to his CEO and Board clients. </w:t>
      </w:r>
    </w:p>
    <w:p w:rsidR="00BB0087" w:rsidRDefault="00BB0087" w:rsidP="00BB0087">
      <w:pPr>
        <w:tabs>
          <w:tab w:val="left" w:pos="-720"/>
        </w:tabs>
        <w:suppressAutoHyphens/>
        <w:rPr>
          <w:rFonts w:ascii="Times New Roman" w:hAnsi="Times New Roman"/>
          <w:bCs/>
          <w:iCs/>
          <w:spacing w:val="-1"/>
          <w:szCs w:val="24"/>
        </w:rPr>
      </w:pPr>
    </w:p>
    <w:p w:rsidR="00BB0087" w:rsidRPr="00485933" w:rsidRDefault="00B76462" w:rsidP="00BB0087">
      <w:pPr>
        <w:tabs>
          <w:tab w:val="left" w:pos="-720"/>
        </w:tabs>
        <w:suppressAutoHyphens/>
        <w:rPr>
          <w:rFonts w:ascii="Times New Roman" w:hAnsi="Times New Roman"/>
          <w:bCs/>
          <w:iCs/>
          <w:spacing w:val="-1"/>
          <w:szCs w:val="24"/>
        </w:rPr>
      </w:pPr>
      <w:r>
        <w:rPr>
          <w:rFonts w:ascii="Times New Roman" w:hAnsi="Times New Roman"/>
          <w:bCs/>
          <w:iCs/>
          <w:spacing w:val="-1"/>
          <w:szCs w:val="24"/>
        </w:rPr>
        <w:t xml:space="preserve">McGraw-Hill </w:t>
      </w:r>
      <w:r w:rsidR="00BB0087" w:rsidRPr="00E4723C">
        <w:rPr>
          <w:rFonts w:ascii="Times New Roman" w:hAnsi="Times New Roman"/>
          <w:bCs/>
          <w:iCs/>
          <w:spacing w:val="-1"/>
          <w:szCs w:val="24"/>
        </w:rPr>
        <w:t>publish</w:t>
      </w:r>
      <w:r>
        <w:rPr>
          <w:rFonts w:ascii="Times New Roman" w:hAnsi="Times New Roman"/>
          <w:bCs/>
          <w:iCs/>
          <w:spacing w:val="-1"/>
          <w:szCs w:val="24"/>
        </w:rPr>
        <w:t>ed</w:t>
      </w:r>
      <w:r w:rsidR="00BB0087" w:rsidRPr="00E4723C">
        <w:rPr>
          <w:rFonts w:ascii="Times New Roman" w:hAnsi="Times New Roman"/>
          <w:bCs/>
          <w:iCs/>
          <w:spacing w:val="-1"/>
          <w:szCs w:val="24"/>
        </w:rPr>
        <w:t xml:space="preserve"> Tom’s book </w:t>
      </w:r>
      <w:proofErr w:type="gramStart"/>
      <w:r w:rsidR="00BB0087" w:rsidRPr="00E4723C">
        <w:rPr>
          <w:rFonts w:ascii="Times New Roman" w:hAnsi="Times New Roman"/>
          <w:bCs/>
          <w:i/>
          <w:iCs/>
          <w:spacing w:val="-1"/>
          <w:szCs w:val="24"/>
        </w:rPr>
        <w:t>Claiming</w:t>
      </w:r>
      <w:proofErr w:type="gramEnd"/>
      <w:r w:rsidR="00BB0087" w:rsidRPr="00E4723C">
        <w:rPr>
          <w:rFonts w:ascii="Times New Roman" w:hAnsi="Times New Roman"/>
          <w:bCs/>
          <w:i/>
          <w:iCs/>
          <w:spacing w:val="-1"/>
          <w:szCs w:val="24"/>
        </w:rPr>
        <w:t xml:space="preserve"> Your Place at the Boardroom </w:t>
      </w:r>
      <w:r w:rsidR="005F6348">
        <w:rPr>
          <w:rFonts w:ascii="Times New Roman" w:hAnsi="Times New Roman"/>
          <w:bCs/>
          <w:i/>
          <w:iCs/>
          <w:spacing w:val="-1"/>
          <w:szCs w:val="24"/>
        </w:rPr>
        <w:t>Table: The Essential Handbook for</w:t>
      </w:r>
      <w:r w:rsidR="00BB0087" w:rsidRPr="00E4723C">
        <w:rPr>
          <w:rFonts w:ascii="Times New Roman" w:hAnsi="Times New Roman"/>
          <w:bCs/>
          <w:i/>
          <w:iCs/>
          <w:spacing w:val="-1"/>
          <w:szCs w:val="24"/>
        </w:rPr>
        <w:t xml:space="preserve"> Excellence in Governance and Effective Directorship </w:t>
      </w:r>
      <w:r>
        <w:rPr>
          <w:rFonts w:ascii="Times New Roman" w:hAnsi="Times New Roman"/>
          <w:bCs/>
          <w:iCs/>
          <w:spacing w:val="-1"/>
          <w:szCs w:val="24"/>
        </w:rPr>
        <w:t>in late 2014.</w:t>
      </w:r>
    </w:p>
    <w:p w:rsidR="0079049B" w:rsidRPr="0079049B" w:rsidRDefault="0079049B" w:rsidP="0079049B">
      <w:pPr>
        <w:tabs>
          <w:tab w:val="left" w:pos="-720"/>
        </w:tabs>
        <w:suppressAutoHyphens/>
        <w:rPr>
          <w:rFonts w:ascii="Times New Roman" w:hAnsi="Times New Roman"/>
          <w:bCs/>
          <w:iCs/>
          <w:spacing w:val="-1"/>
          <w:szCs w:val="24"/>
        </w:rPr>
      </w:pPr>
    </w:p>
    <w:p w:rsidR="0079049B" w:rsidRPr="0079049B" w:rsidRDefault="0079049B" w:rsidP="0079049B">
      <w:pPr>
        <w:tabs>
          <w:tab w:val="left" w:pos="-720"/>
        </w:tabs>
        <w:suppressAutoHyphens/>
        <w:rPr>
          <w:rFonts w:ascii="Times New Roman" w:hAnsi="Times New Roman"/>
          <w:bCs/>
          <w:iCs/>
          <w:spacing w:val="-1"/>
          <w:szCs w:val="24"/>
        </w:rPr>
      </w:pPr>
      <w:r w:rsidRPr="0079049B">
        <w:rPr>
          <w:rFonts w:ascii="Times New Roman" w:hAnsi="Times New Roman"/>
          <w:bCs/>
          <w:iCs/>
          <w:spacing w:val="-1"/>
          <w:szCs w:val="24"/>
        </w:rPr>
        <w:t>Tom holds a JD from the University of Memphis, MBA from St. Louis U. and MS from the Harvard School of Public Health. His law and CPA licenses are current.</w:t>
      </w:r>
    </w:p>
    <w:p w:rsidR="0079049B" w:rsidRPr="0079049B" w:rsidRDefault="0079049B" w:rsidP="0079049B">
      <w:pPr>
        <w:tabs>
          <w:tab w:val="left" w:pos="-720"/>
        </w:tabs>
        <w:suppressAutoHyphens/>
        <w:rPr>
          <w:rFonts w:ascii="Times New Roman" w:hAnsi="Times New Roman"/>
          <w:bCs/>
          <w:iCs/>
          <w:spacing w:val="-1"/>
          <w:szCs w:val="24"/>
        </w:rPr>
      </w:pPr>
    </w:p>
    <w:p w:rsidR="0079049B" w:rsidRDefault="0079049B" w:rsidP="0079049B">
      <w:pPr>
        <w:tabs>
          <w:tab w:val="left" w:pos="-720"/>
        </w:tabs>
        <w:suppressAutoHyphens/>
        <w:rPr>
          <w:rFonts w:ascii="Times New Roman" w:hAnsi="Times New Roman"/>
          <w:bCs/>
          <w:iCs/>
          <w:spacing w:val="-1"/>
          <w:szCs w:val="24"/>
        </w:rPr>
      </w:pPr>
      <w:r w:rsidRPr="0079049B">
        <w:rPr>
          <w:rFonts w:ascii="Times New Roman" w:hAnsi="Times New Roman"/>
          <w:bCs/>
          <w:iCs/>
          <w:spacing w:val="-1"/>
          <w:szCs w:val="24"/>
        </w:rPr>
        <w:t>Tom previously served as both Senior Vice President Law &amp; Government Affairs and Director of Financial Planning for The Daughters of Charity (now Ascension). He began his career in blue chip law and accounting firms, and clinic management.</w:t>
      </w:r>
    </w:p>
    <w:p w:rsidR="00F847A5" w:rsidRPr="00D13CB9" w:rsidRDefault="00F847A5" w:rsidP="00BB0087">
      <w:pPr>
        <w:tabs>
          <w:tab w:val="left" w:pos="-720"/>
        </w:tabs>
        <w:suppressAutoHyphens/>
        <w:rPr>
          <w:rFonts w:ascii="Times New Roman" w:hAnsi="Times New Roman"/>
          <w:color w:val="00B0F0"/>
          <w:spacing w:val="-2"/>
          <w:szCs w:val="24"/>
        </w:rPr>
      </w:pPr>
    </w:p>
    <w:p w:rsidR="00437EEC" w:rsidRPr="00D13CB9" w:rsidRDefault="00437EEC" w:rsidP="00437EEC">
      <w:pPr>
        <w:tabs>
          <w:tab w:val="left" w:pos="-720"/>
        </w:tabs>
        <w:suppressAutoHyphens/>
        <w:jc w:val="center"/>
        <w:rPr>
          <w:rFonts w:ascii="Times New Roman" w:hAnsi="Times New Roman"/>
          <w:b/>
          <w:i/>
          <w:color w:val="00B0F0"/>
          <w:spacing w:val="-2"/>
          <w:szCs w:val="24"/>
        </w:rPr>
      </w:pPr>
      <w:r w:rsidRPr="00D13CB9">
        <w:rPr>
          <w:rFonts w:ascii="Times New Roman" w:hAnsi="Times New Roman"/>
          <w:b/>
          <w:i/>
          <w:color w:val="00B0F0"/>
          <w:spacing w:val="-2"/>
          <w:szCs w:val="24"/>
        </w:rPr>
        <w:t>Thomas Bakewell …</w:t>
      </w:r>
      <w:r w:rsidR="00AF6CBB" w:rsidRPr="00D13CB9">
        <w:rPr>
          <w:rFonts w:ascii="Times New Roman" w:hAnsi="Times New Roman"/>
          <w:b/>
          <w:i/>
          <w:color w:val="00B0F0"/>
          <w:spacing w:val="-2"/>
          <w:szCs w:val="24"/>
        </w:rPr>
        <w:t xml:space="preserve"> “W</w:t>
      </w:r>
      <w:r w:rsidRPr="00D13CB9">
        <w:rPr>
          <w:rFonts w:ascii="Times New Roman" w:hAnsi="Times New Roman"/>
          <w:b/>
          <w:i/>
          <w:color w:val="00B0F0"/>
          <w:spacing w:val="-2"/>
          <w:szCs w:val="24"/>
        </w:rPr>
        <w:t>hen it’</w:t>
      </w:r>
      <w:r w:rsidR="00AF6CBB" w:rsidRPr="00D13CB9">
        <w:rPr>
          <w:rFonts w:ascii="Times New Roman" w:hAnsi="Times New Roman"/>
          <w:b/>
          <w:i/>
          <w:color w:val="00B0F0"/>
          <w:spacing w:val="-2"/>
          <w:szCs w:val="24"/>
        </w:rPr>
        <w:t>s not business as usual”</w:t>
      </w:r>
    </w:p>
    <w:p w:rsidR="002D4A4F" w:rsidRPr="00F847A5" w:rsidRDefault="00437EEC" w:rsidP="002D4A4F">
      <w:pPr>
        <w:tabs>
          <w:tab w:val="left" w:pos="-720"/>
        </w:tabs>
        <w:suppressAutoHyphens/>
        <w:jc w:val="center"/>
        <w:rPr>
          <w:rFonts w:ascii="Times New Roman" w:hAnsi="Times New Roman"/>
          <w:spacing w:val="-2"/>
          <w:sz w:val="20"/>
        </w:rPr>
      </w:pPr>
      <w:r w:rsidRPr="00F847A5">
        <w:rPr>
          <w:rFonts w:ascii="Times New Roman" w:hAnsi="Times New Roman"/>
          <w:spacing w:val="-2"/>
          <w:sz w:val="20"/>
        </w:rPr>
        <w:t>669 Claymont Court Circle, Saint Louis MO 63011</w:t>
      </w:r>
      <w:r w:rsidR="002D4A4F" w:rsidRPr="00F847A5">
        <w:rPr>
          <w:rFonts w:ascii="Times New Roman" w:hAnsi="Times New Roman"/>
          <w:spacing w:val="-2"/>
          <w:sz w:val="20"/>
        </w:rPr>
        <w:t xml:space="preserve"> </w:t>
      </w:r>
    </w:p>
    <w:p w:rsidR="00437EEC" w:rsidRDefault="001520B1" w:rsidP="002D4A4F">
      <w:pPr>
        <w:tabs>
          <w:tab w:val="left" w:pos="-720"/>
        </w:tabs>
        <w:suppressAutoHyphens/>
        <w:jc w:val="center"/>
        <w:rPr>
          <w:rFonts w:ascii="Times New Roman" w:hAnsi="Times New Roman"/>
          <w:spacing w:val="-2"/>
          <w:sz w:val="20"/>
        </w:rPr>
      </w:pPr>
      <w:hyperlink r:id="rId10" w:history="1">
        <w:r w:rsidR="00F847A5" w:rsidRPr="00B64AF8">
          <w:rPr>
            <w:rStyle w:val="Hyperlink"/>
            <w:rFonts w:ascii="Times New Roman" w:hAnsi="Times New Roman"/>
            <w:spacing w:val="-2"/>
            <w:sz w:val="20"/>
          </w:rPr>
          <w:t>Tom@ThomasBakewell.com</w:t>
        </w:r>
      </w:hyperlink>
    </w:p>
    <w:p w:rsidR="00F847A5" w:rsidRPr="00F847A5" w:rsidRDefault="001520B1" w:rsidP="002D4A4F">
      <w:pPr>
        <w:tabs>
          <w:tab w:val="left" w:pos="-720"/>
        </w:tabs>
        <w:suppressAutoHyphens/>
        <w:jc w:val="center"/>
        <w:rPr>
          <w:rFonts w:ascii="Times New Roman" w:hAnsi="Times New Roman"/>
          <w:spacing w:val="-2"/>
          <w:sz w:val="20"/>
        </w:rPr>
      </w:pPr>
      <w:hyperlink r:id="rId11" w:history="1">
        <w:r w:rsidR="00F847A5" w:rsidRPr="00B64AF8">
          <w:rPr>
            <w:rStyle w:val="Hyperlink"/>
            <w:rFonts w:ascii="Times New Roman" w:hAnsi="Times New Roman"/>
            <w:spacing w:val="-2"/>
            <w:sz w:val="20"/>
          </w:rPr>
          <w:t>www.thomasbakewell.com</w:t>
        </w:r>
      </w:hyperlink>
      <w:r w:rsidR="00F847A5">
        <w:rPr>
          <w:rFonts w:ascii="Times New Roman" w:hAnsi="Times New Roman"/>
          <w:spacing w:val="-2"/>
          <w:sz w:val="20"/>
        </w:rPr>
        <w:t xml:space="preserve"> </w:t>
      </w:r>
    </w:p>
    <w:p w:rsidR="00AF6CBB" w:rsidRPr="00F847A5" w:rsidRDefault="00D13CB9" w:rsidP="002D4A4F">
      <w:pPr>
        <w:tabs>
          <w:tab w:val="left" w:pos="-720"/>
        </w:tabs>
        <w:suppressAutoHyphens/>
        <w:jc w:val="center"/>
        <w:rPr>
          <w:rFonts w:ascii="Times New Roman" w:hAnsi="Times New Roman"/>
          <w:spacing w:val="-2"/>
          <w:sz w:val="20"/>
        </w:rPr>
      </w:pPr>
      <w:r>
        <w:rPr>
          <w:rFonts w:ascii="Times New Roman" w:hAnsi="Times New Roman"/>
          <w:spacing w:val="-2"/>
          <w:sz w:val="20"/>
        </w:rPr>
        <w:t>(314) 960-2326</w:t>
      </w:r>
    </w:p>
    <w:p w:rsidR="00437EEC" w:rsidRPr="002D4A4F" w:rsidRDefault="00437EEC" w:rsidP="00437EEC">
      <w:pPr>
        <w:tabs>
          <w:tab w:val="left" w:pos="-720"/>
        </w:tabs>
        <w:suppressAutoHyphens/>
        <w:jc w:val="center"/>
        <w:rPr>
          <w:rFonts w:ascii="Times New Roman" w:hAnsi="Times New Roman"/>
          <w:spacing w:val="-2"/>
          <w:sz w:val="20"/>
        </w:rPr>
      </w:pPr>
    </w:p>
    <w:sectPr w:rsidR="00437EEC" w:rsidRPr="002D4A4F" w:rsidSect="002D4A4F">
      <w:endnotePr>
        <w:numFmt w:val="decimal"/>
      </w:endnotePr>
      <w:pgSz w:w="12240" w:h="15840"/>
      <w:pgMar w:top="810" w:right="1440" w:bottom="630" w:left="1800" w:header="108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5B" w:rsidRDefault="004E155B">
      <w:pPr>
        <w:spacing w:line="20" w:lineRule="exact"/>
      </w:pPr>
    </w:p>
  </w:endnote>
  <w:endnote w:type="continuationSeparator" w:id="0">
    <w:p w:rsidR="004E155B" w:rsidRDefault="004E155B">
      <w:r>
        <w:t xml:space="preserve"> </w:t>
      </w:r>
    </w:p>
  </w:endnote>
  <w:endnote w:type="continuationNotice" w:id="1">
    <w:p w:rsidR="004E155B" w:rsidRDefault="004E155B">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5B" w:rsidRDefault="004E155B">
      <w:r>
        <w:separator/>
      </w:r>
    </w:p>
  </w:footnote>
  <w:footnote w:type="continuationSeparator" w:id="0">
    <w:p w:rsidR="004E155B" w:rsidRDefault="004E1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279"/>
    <w:multiLevelType w:val="hybridMultilevel"/>
    <w:tmpl w:val="FF32D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67131"/>
    <w:multiLevelType w:val="hybridMultilevel"/>
    <w:tmpl w:val="5CC2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40A4C"/>
    <w:multiLevelType w:val="hybridMultilevel"/>
    <w:tmpl w:val="634CB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12030"/>
    <w:multiLevelType w:val="hybridMultilevel"/>
    <w:tmpl w:val="262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13F01"/>
    <w:multiLevelType w:val="hybridMultilevel"/>
    <w:tmpl w:val="B00AE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8164A8"/>
    <w:multiLevelType w:val="hybridMultilevel"/>
    <w:tmpl w:val="A53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A42E6"/>
    <w:multiLevelType w:val="multilevel"/>
    <w:tmpl w:val="68B2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74CE5"/>
    <w:multiLevelType w:val="hybridMultilevel"/>
    <w:tmpl w:val="5B50A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937F69"/>
    <w:multiLevelType w:val="hybridMultilevel"/>
    <w:tmpl w:val="7E6ED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AC60F7"/>
    <w:multiLevelType w:val="hybridMultilevel"/>
    <w:tmpl w:val="7B84F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5C64CBF"/>
    <w:multiLevelType w:val="hybridMultilevel"/>
    <w:tmpl w:val="FDE4C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81160D"/>
    <w:multiLevelType w:val="hybridMultilevel"/>
    <w:tmpl w:val="6EF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D2C2C"/>
    <w:multiLevelType w:val="hybridMultilevel"/>
    <w:tmpl w:val="C29A05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4"/>
  </w:num>
  <w:num w:numId="6">
    <w:abstractNumId w:val="0"/>
  </w:num>
  <w:num w:numId="7">
    <w:abstractNumId w:val="6"/>
  </w:num>
  <w:num w:numId="8">
    <w:abstractNumId w:val="7"/>
  </w:num>
  <w:num w:numId="9">
    <w:abstractNumId w:val="2"/>
  </w:num>
  <w:num w:numId="10">
    <w:abstractNumId w:val="3"/>
  </w:num>
  <w:num w:numId="11">
    <w:abstractNumId w:val="1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
  <w:rsids>
    <w:rsidRoot w:val="00D35F65"/>
    <w:rsid w:val="00001283"/>
    <w:rsid w:val="000064CB"/>
    <w:rsid w:val="00046597"/>
    <w:rsid w:val="00055CAB"/>
    <w:rsid w:val="00073408"/>
    <w:rsid w:val="00073764"/>
    <w:rsid w:val="00091301"/>
    <w:rsid w:val="000A5050"/>
    <w:rsid w:val="000A6037"/>
    <w:rsid w:val="000C3273"/>
    <w:rsid w:val="000E6CC9"/>
    <w:rsid w:val="001252DD"/>
    <w:rsid w:val="00127975"/>
    <w:rsid w:val="001371F2"/>
    <w:rsid w:val="0014629C"/>
    <w:rsid w:val="001520B1"/>
    <w:rsid w:val="0017255A"/>
    <w:rsid w:val="001766E0"/>
    <w:rsid w:val="00197030"/>
    <w:rsid w:val="001A04AD"/>
    <w:rsid w:val="001A2C52"/>
    <w:rsid w:val="001B5443"/>
    <w:rsid w:val="001C1C45"/>
    <w:rsid w:val="001C746C"/>
    <w:rsid w:val="001C7AB2"/>
    <w:rsid w:val="001D1805"/>
    <w:rsid w:val="001E553A"/>
    <w:rsid w:val="0020246B"/>
    <w:rsid w:val="002040D8"/>
    <w:rsid w:val="00211E81"/>
    <w:rsid w:val="00224C04"/>
    <w:rsid w:val="00233C18"/>
    <w:rsid w:val="002555AE"/>
    <w:rsid w:val="0029056F"/>
    <w:rsid w:val="002928FC"/>
    <w:rsid w:val="002A52B2"/>
    <w:rsid w:val="002A6E20"/>
    <w:rsid w:val="002A776C"/>
    <w:rsid w:val="002B356E"/>
    <w:rsid w:val="002B5371"/>
    <w:rsid w:val="002D1A9D"/>
    <w:rsid w:val="002D228C"/>
    <w:rsid w:val="002D4A4F"/>
    <w:rsid w:val="002D5830"/>
    <w:rsid w:val="00311CE0"/>
    <w:rsid w:val="00323067"/>
    <w:rsid w:val="00335CAD"/>
    <w:rsid w:val="00363D8D"/>
    <w:rsid w:val="00365D5C"/>
    <w:rsid w:val="003A1E85"/>
    <w:rsid w:val="003B041E"/>
    <w:rsid w:val="003B7713"/>
    <w:rsid w:val="00425BFD"/>
    <w:rsid w:val="00437EEC"/>
    <w:rsid w:val="004461E6"/>
    <w:rsid w:val="00460DA4"/>
    <w:rsid w:val="004613DF"/>
    <w:rsid w:val="004E155B"/>
    <w:rsid w:val="004E1595"/>
    <w:rsid w:val="004E5DDC"/>
    <w:rsid w:val="004E60D6"/>
    <w:rsid w:val="004E6A63"/>
    <w:rsid w:val="0050450A"/>
    <w:rsid w:val="00505655"/>
    <w:rsid w:val="00524A99"/>
    <w:rsid w:val="00566B5C"/>
    <w:rsid w:val="005A1819"/>
    <w:rsid w:val="005A7FE5"/>
    <w:rsid w:val="005B08F1"/>
    <w:rsid w:val="005B15FE"/>
    <w:rsid w:val="005B3F62"/>
    <w:rsid w:val="005B60C5"/>
    <w:rsid w:val="005E02FC"/>
    <w:rsid w:val="005E0A69"/>
    <w:rsid w:val="005E4A42"/>
    <w:rsid w:val="005F6348"/>
    <w:rsid w:val="00615E21"/>
    <w:rsid w:val="0062150E"/>
    <w:rsid w:val="006218DE"/>
    <w:rsid w:val="00622B8B"/>
    <w:rsid w:val="00636A9F"/>
    <w:rsid w:val="006509C9"/>
    <w:rsid w:val="006516EA"/>
    <w:rsid w:val="00652952"/>
    <w:rsid w:val="00661A17"/>
    <w:rsid w:val="00664295"/>
    <w:rsid w:val="00672295"/>
    <w:rsid w:val="0067647D"/>
    <w:rsid w:val="006950AB"/>
    <w:rsid w:val="006A5A22"/>
    <w:rsid w:val="006B0921"/>
    <w:rsid w:val="006D1277"/>
    <w:rsid w:val="006D1B68"/>
    <w:rsid w:val="006D75FB"/>
    <w:rsid w:val="006F5648"/>
    <w:rsid w:val="006F628A"/>
    <w:rsid w:val="007002A8"/>
    <w:rsid w:val="00710213"/>
    <w:rsid w:val="0073608C"/>
    <w:rsid w:val="0079049B"/>
    <w:rsid w:val="00792404"/>
    <w:rsid w:val="007937CA"/>
    <w:rsid w:val="0079717E"/>
    <w:rsid w:val="007B3435"/>
    <w:rsid w:val="007C0CDE"/>
    <w:rsid w:val="007C40E0"/>
    <w:rsid w:val="007C5D8C"/>
    <w:rsid w:val="007C6943"/>
    <w:rsid w:val="007D52A5"/>
    <w:rsid w:val="008256C3"/>
    <w:rsid w:val="00830297"/>
    <w:rsid w:val="0084738E"/>
    <w:rsid w:val="00866896"/>
    <w:rsid w:val="008671D7"/>
    <w:rsid w:val="00875820"/>
    <w:rsid w:val="00887E6F"/>
    <w:rsid w:val="0089261F"/>
    <w:rsid w:val="008B4520"/>
    <w:rsid w:val="008B58DE"/>
    <w:rsid w:val="008D0731"/>
    <w:rsid w:val="008E44BC"/>
    <w:rsid w:val="008E6712"/>
    <w:rsid w:val="009010AD"/>
    <w:rsid w:val="009034BD"/>
    <w:rsid w:val="00903507"/>
    <w:rsid w:val="00905513"/>
    <w:rsid w:val="00916B65"/>
    <w:rsid w:val="00921533"/>
    <w:rsid w:val="009264EA"/>
    <w:rsid w:val="00926510"/>
    <w:rsid w:val="009415F0"/>
    <w:rsid w:val="00942F2C"/>
    <w:rsid w:val="009434E3"/>
    <w:rsid w:val="0095406B"/>
    <w:rsid w:val="0095474E"/>
    <w:rsid w:val="009556DA"/>
    <w:rsid w:val="009556F8"/>
    <w:rsid w:val="00965CED"/>
    <w:rsid w:val="009C4CBA"/>
    <w:rsid w:val="00A1339B"/>
    <w:rsid w:val="00A15AF6"/>
    <w:rsid w:val="00A2110B"/>
    <w:rsid w:val="00A30AD5"/>
    <w:rsid w:val="00A60E08"/>
    <w:rsid w:val="00A64792"/>
    <w:rsid w:val="00AB2020"/>
    <w:rsid w:val="00AC10E1"/>
    <w:rsid w:val="00AC1CD3"/>
    <w:rsid w:val="00AE0736"/>
    <w:rsid w:val="00AF6CBB"/>
    <w:rsid w:val="00B07F60"/>
    <w:rsid w:val="00B20880"/>
    <w:rsid w:val="00B414A9"/>
    <w:rsid w:val="00B502F9"/>
    <w:rsid w:val="00B57D29"/>
    <w:rsid w:val="00B70A94"/>
    <w:rsid w:val="00B76462"/>
    <w:rsid w:val="00B82806"/>
    <w:rsid w:val="00B87CFA"/>
    <w:rsid w:val="00B95C93"/>
    <w:rsid w:val="00BB0087"/>
    <w:rsid w:val="00BB096F"/>
    <w:rsid w:val="00BC7B44"/>
    <w:rsid w:val="00C00492"/>
    <w:rsid w:val="00C02543"/>
    <w:rsid w:val="00C103D2"/>
    <w:rsid w:val="00C50F5B"/>
    <w:rsid w:val="00C76219"/>
    <w:rsid w:val="00C815FF"/>
    <w:rsid w:val="00C90E74"/>
    <w:rsid w:val="00CA10E1"/>
    <w:rsid w:val="00CA59F3"/>
    <w:rsid w:val="00CC27CC"/>
    <w:rsid w:val="00CC441B"/>
    <w:rsid w:val="00CD1136"/>
    <w:rsid w:val="00CD2EBA"/>
    <w:rsid w:val="00CF11B6"/>
    <w:rsid w:val="00D014A1"/>
    <w:rsid w:val="00D01CCC"/>
    <w:rsid w:val="00D13CB9"/>
    <w:rsid w:val="00D20340"/>
    <w:rsid w:val="00D2051E"/>
    <w:rsid w:val="00D25B65"/>
    <w:rsid w:val="00D35F65"/>
    <w:rsid w:val="00D52B07"/>
    <w:rsid w:val="00D52E66"/>
    <w:rsid w:val="00D534B0"/>
    <w:rsid w:val="00D60ADF"/>
    <w:rsid w:val="00D63126"/>
    <w:rsid w:val="00D646BB"/>
    <w:rsid w:val="00D64C2C"/>
    <w:rsid w:val="00D73CA9"/>
    <w:rsid w:val="00D9386D"/>
    <w:rsid w:val="00DA4EBB"/>
    <w:rsid w:val="00DB29B9"/>
    <w:rsid w:val="00DB383F"/>
    <w:rsid w:val="00E26F96"/>
    <w:rsid w:val="00E42E85"/>
    <w:rsid w:val="00E42F15"/>
    <w:rsid w:val="00E472F5"/>
    <w:rsid w:val="00E6194B"/>
    <w:rsid w:val="00E726D1"/>
    <w:rsid w:val="00E75D6D"/>
    <w:rsid w:val="00EC1B90"/>
    <w:rsid w:val="00EC4207"/>
    <w:rsid w:val="00ED7C2E"/>
    <w:rsid w:val="00EE1DEF"/>
    <w:rsid w:val="00EE5D82"/>
    <w:rsid w:val="00EF24BE"/>
    <w:rsid w:val="00F0529D"/>
    <w:rsid w:val="00F20715"/>
    <w:rsid w:val="00F303B8"/>
    <w:rsid w:val="00F32BD9"/>
    <w:rsid w:val="00F37B81"/>
    <w:rsid w:val="00F45FEC"/>
    <w:rsid w:val="00F5207F"/>
    <w:rsid w:val="00F7263E"/>
    <w:rsid w:val="00F82414"/>
    <w:rsid w:val="00F847A5"/>
    <w:rsid w:val="00F90410"/>
    <w:rsid w:val="00F91EE9"/>
    <w:rsid w:val="00FB1AC3"/>
    <w:rsid w:val="00FB6B11"/>
    <w:rsid w:val="00FB7449"/>
    <w:rsid w:val="00FE137C"/>
    <w:rsid w:val="00FE38DE"/>
    <w:rsid w:val="00FF7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6DA"/>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56DA"/>
  </w:style>
  <w:style w:type="character" w:styleId="EndnoteReference">
    <w:name w:val="endnote reference"/>
    <w:basedOn w:val="DefaultParagraphFont"/>
    <w:semiHidden/>
    <w:rsid w:val="009556DA"/>
    <w:rPr>
      <w:vertAlign w:val="superscript"/>
    </w:rPr>
  </w:style>
  <w:style w:type="paragraph" w:styleId="FootnoteText">
    <w:name w:val="footnote text"/>
    <w:basedOn w:val="Normal"/>
    <w:semiHidden/>
    <w:rsid w:val="009556DA"/>
  </w:style>
  <w:style w:type="character" w:styleId="FootnoteReference">
    <w:name w:val="footnote reference"/>
    <w:basedOn w:val="DefaultParagraphFont"/>
    <w:semiHidden/>
    <w:rsid w:val="009556DA"/>
    <w:rPr>
      <w:vertAlign w:val="superscript"/>
    </w:rPr>
  </w:style>
  <w:style w:type="character" w:customStyle="1" w:styleId="Document8">
    <w:name w:val="Document 8"/>
    <w:basedOn w:val="DefaultParagraphFont"/>
    <w:rsid w:val="009556DA"/>
  </w:style>
  <w:style w:type="character" w:customStyle="1" w:styleId="Document4">
    <w:name w:val="Document 4"/>
    <w:basedOn w:val="DefaultParagraphFont"/>
    <w:rsid w:val="009556DA"/>
    <w:rPr>
      <w:b/>
      <w:i/>
      <w:sz w:val="24"/>
    </w:rPr>
  </w:style>
  <w:style w:type="character" w:customStyle="1" w:styleId="Document6">
    <w:name w:val="Document 6"/>
    <w:basedOn w:val="DefaultParagraphFont"/>
    <w:rsid w:val="009556DA"/>
  </w:style>
  <w:style w:type="character" w:customStyle="1" w:styleId="Document5">
    <w:name w:val="Document 5"/>
    <w:basedOn w:val="DefaultParagraphFont"/>
    <w:rsid w:val="009556DA"/>
  </w:style>
  <w:style w:type="character" w:customStyle="1" w:styleId="Document2">
    <w:name w:val="Document 2"/>
    <w:basedOn w:val="DefaultParagraphFont"/>
    <w:rsid w:val="009556DA"/>
    <w:rPr>
      <w:rFonts w:ascii="Courier New" w:hAnsi="Courier New"/>
      <w:noProof w:val="0"/>
      <w:sz w:val="24"/>
      <w:lang w:val="en-US"/>
    </w:rPr>
  </w:style>
  <w:style w:type="character" w:customStyle="1" w:styleId="Document7">
    <w:name w:val="Document 7"/>
    <w:basedOn w:val="DefaultParagraphFont"/>
    <w:rsid w:val="009556DA"/>
  </w:style>
  <w:style w:type="character" w:customStyle="1" w:styleId="Bibliogrphy">
    <w:name w:val="Bibliogrphy"/>
    <w:basedOn w:val="DefaultParagraphFont"/>
    <w:rsid w:val="009556DA"/>
  </w:style>
  <w:style w:type="paragraph" w:customStyle="1" w:styleId="RightPar1">
    <w:name w:val="Right Par 1"/>
    <w:rsid w:val="009556DA"/>
    <w:pPr>
      <w:tabs>
        <w:tab w:val="left" w:pos="-720"/>
        <w:tab w:val="left" w:pos="0"/>
        <w:tab w:val="decimal" w:pos="720"/>
      </w:tabs>
      <w:suppressAutoHyphens/>
      <w:overflowPunct w:val="0"/>
      <w:autoSpaceDE w:val="0"/>
      <w:autoSpaceDN w:val="0"/>
      <w:adjustRightInd w:val="0"/>
      <w:ind w:left="720"/>
      <w:textAlignment w:val="baseline"/>
    </w:pPr>
    <w:rPr>
      <w:rFonts w:ascii="Courier New" w:hAnsi="Courier New"/>
      <w:sz w:val="24"/>
    </w:rPr>
  </w:style>
  <w:style w:type="paragraph" w:customStyle="1" w:styleId="RightPar2">
    <w:name w:val="Right Par 2"/>
    <w:rsid w:val="009556DA"/>
    <w:pPr>
      <w:tabs>
        <w:tab w:val="left" w:pos="-720"/>
        <w:tab w:val="left" w:pos="0"/>
        <w:tab w:val="left" w:pos="720"/>
        <w:tab w:val="decimal" w:pos="1440"/>
      </w:tabs>
      <w:suppressAutoHyphens/>
      <w:overflowPunct w:val="0"/>
      <w:autoSpaceDE w:val="0"/>
      <w:autoSpaceDN w:val="0"/>
      <w:adjustRightInd w:val="0"/>
      <w:ind w:left="1440"/>
      <w:textAlignment w:val="baseline"/>
    </w:pPr>
    <w:rPr>
      <w:rFonts w:ascii="Courier New" w:hAnsi="Courier New"/>
      <w:sz w:val="24"/>
    </w:rPr>
  </w:style>
  <w:style w:type="character" w:customStyle="1" w:styleId="Document3">
    <w:name w:val="Document 3"/>
    <w:basedOn w:val="DefaultParagraphFont"/>
    <w:rsid w:val="009556DA"/>
    <w:rPr>
      <w:rFonts w:ascii="Courier New" w:hAnsi="Courier New"/>
      <w:noProof w:val="0"/>
      <w:sz w:val="24"/>
      <w:lang w:val="en-US"/>
    </w:rPr>
  </w:style>
  <w:style w:type="paragraph" w:customStyle="1" w:styleId="RightPar3">
    <w:name w:val="Right Par 3"/>
    <w:rsid w:val="009556DA"/>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ourier New" w:hAnsi="Courier New"/>
      <w:sz w:val="24"/>
    </w:rPr>
  </w:style>
  <w:style w:type="paragraph" w:customStyle="1" w:styleId="RightPar4">
    <w:name w:val="Right Par 4"/>
    <w:rsid w:val="009556DA"/>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ourier New" w:hAnsi="Courier New"/>
      <w:sz w:val="24"/>
    </w:rPr>
  </w:style>
  <w:style w:type="paragraph" w:customStyle="1" w:styleId="RightPar5">
    <w:name w:val="Right Par 5"/>
    <w:rsid w:val="009556D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ourier New" w:hAnsi="Courier New"/>
      <w:sz w:val="24"/>
    </w:rPr>
  </w:style>
  <w:style w:type="paragraph" w:customStyle="1" w:styleId="RightPar6">
    <w:name w:val="Right Par 6"/>
    <w:rsid w:val="009556D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ourier New" w:hAnsi="Courier New"/>
      <w:sz w:val="24"/>
    </w:rPr>
  </w:style>
  <w:style w:type="paragraph" w:customStyle="1" w:styleId="RightPar7">
    <w:name w:val="Right Par 7"/>
    <w:rsid w:val="009556D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ourier New" w:hAnsi="Courier New"/>
      <w:sz w:val="24"/>
    </w:rPr>
  </w:style>
  <w:style w:type="paragraph" w:customStyle="1" w:styleId="RightPar8">
    <w:name w:val="Right Par 8"/>
    <w:rsid w:val="009556D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ourier New" w:hAnsi="Courier New"/>
      <w:sz w:val="24"/>
    </w:rPr>
  </w:style>
  <w:style w:type="paragraph" w:customStyle="1" w:styleId="Document1">
    <w:name w:val="Document 1"/>
    <w:rsid w:val="009556DA"/>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9556DA"/>
  </w:style>
  <w:style w:type="character" w:customStyle="1" w:styleId="TechInit">
    <w:name w:val="Tech Init"/>
    <w:basedOn w:val="DefaultParagraphFont"/>
    <w:rsid w:val="009556DA"/>
    <w:rPr>
      <w:rFonts w:ascii="Courier New" w:hAnsi="Courier New"/>
      <w:noProof w:val="0"/>
      <w:sz w:val="24"/>
      <w:lang w:val="en-US"/>
    </w:rPr>
  </w:style>
  <w:style w:type="paragraph" w:customStyle="1" w:styleId="Technical5">
    <w:name w:val="Technical 5"/>
    <w:rsid w:val="009556DA"/>
    <w:pPr>
      <w:tabs>
        <w:tab w:val="left" w:pos="-720"/>
      </w:tabs>
      <w:suppressAutoHyphens/>
      <w:overflowPunct w:val="0"/>
      <w:autoSpaceDE w:val="0"/>
      <w:autoSpaceDN w:val="0"/>
      <w:adjustRightInd w:val="0"/>
      <w:ind w:firstLine="720"/>
      <w:textAlignment w:val="baseline"/>
    </w:pPr>
    <w:rPr>
      <w:rFonts w:ascii="Courier New" w:hAnsi="Courier New"/>
      <w:b/>
      <w:sz w:val="24"/>
    </w:rPr>
  </w:style>
  <w:style w:type="paragraph" w:customStyle="1" w:styleId="Technical6">
    <w:name w:val="Technical 6"/>
    <w:rsid w:val="009556DA"/>
    <w:pPr>
      <w:tabs>
        <w:tab w:val="left" w:pos="-720"/>
      </w:tabs>
      <w:suppressAutoHyphens/>
      <w:overflowPunct w:val="0"/>
      <w:autoSpaceDE w:val="0"/>
      <w:autoSpaceDN w:val="0"/>
      <w:adjustRightInd w:val="0"/>
      <w:ind w:firstLine="720"/>
      <w:textAlignment w:val="baseline"/>
    </w:pPr>
    <w:rPr>
      <w:rFonts w:ascii="Courier New" w:hAnsi="Courier New"/>
      <w:b/>
      <w:sz w:val="24"/>
    </w:rPr>
  </w:style>
  <w:style w:type="character" w:customStyle="1" w:styleId="Technical2">
    <w:name w:val="Technical 2"/>
    <w:basedOn w:val="DefaultParagraphFont"/>
    <w:rsid w:val="009556DA"/>
    <w:rPr>
      <w:rFonts w:ascii="Courier New" w:hAnsi="Courier New"/>
      <w:noProof w:val="0"/>
      <w:sz w:val="24"/>
      <w:lang w:val="en-US"/>
    </w:rPr>
  </w:style>
  <w:style w:type="character" w:customStyle="1" w:styleId="Technical3">
    <w:name w:val="Technical 3"/>
    <w:basedOn w:val="DefaultParagraphFont"/>
    <w:rsid w:val="009556DA"/>
    <w:rPr>
      <w:rFonts w:ascii="Courier New" w:hAnsi="Courier New"/>
      <w:noProof w:val="0"/>
      <w:sz w:val="24"/>
      <w:lang w:val="en-US"/>
    </w:rPr>
  </w:style>
  <w:style w:type="paragraph" w:customStyle="1" w:styleId="Technical4">
    <w:name w:val="Technical 4"/>
    <w:rsid w:val="009556DA"/>
    <w:pPr>
      <w:tabs>
        <w:tab w:val="left" w:pos="-720"/>
      </w:tabs>
      <w:suppressAutoHyphens/>
      <w:overflowPunct w:val="0"/>
      <w:autoSpaceDE w:val="0"/>
      <w:autoSpaceDN w:val="0"/>
      <w:adjustRightInd w:val="0"/>
      <w:textAlignment w:val="baseline"/>
    </w:pPr>
    <w:rPr>
      <w:rFonts w:ascii="Courier New" w:hAnsi="Courier New"/>
      <w:b/>
      <w:sz w:val="24"/>
    </w:rPr>
  </w:style>
  <w:style w:type="character" w:customStyle="1" w:styleId="Technical1">
    <w:name w:val="Technical 1"/>
    <w:basedOn w:val="DefaultParagraphFont"/>
    <w:rsid w:val="009556DA"/>
    <w:rPr>
      <w:rFonts w:ascii="Courier New" w:hAnsi="Courier New"/>
      <w:noProof w:val="0"/>
      <w:sz w:val="24"/>
      <w:lang w:val="en-US"/>
    </w:rPr>
  </w:style>
  <w:style w:type="paragraph" w:customStyle="1" w:styleId="Technical7">
    <w:name w:val="Technical 7"/>
    <w:rsid w:val="009556DA"/>
    <w:pPr>
      <w:tabs>
        <w:tab w:val="left" w:pos="-720"/>
      </w:tabs>
      <w:suppressAutoHyphens/>
      <w:overflowPunct w:val="0"/>
      <w:autoSpaceDE w:val="0"/>
      <w:autoSpaceDN w:val="0"/>
      <w:adjustRightInd w:val="0"/>
      <w:ind w:firstLine="720"/>
      <w:textAlignment w:val="baseline"/>
    </w:pPr>
    <w:rPr>
      <w:rFonts w:ascii="Courier New" w:hAnsi="Courier New"/>
      <w:b/>
      <w:sz w:val="24"/>
    </w:rPr>
  </w:style>
  <w:style w:type="paragraph" w:customStyle="1" w:styleId="Technical8">
    <w:name w:val="Technical 8"/>
    <w:rsid w:val="009556DA"/>
    <w:pPr>
      <w:tabs>
        <w:tab w:val="left" w:pos="-720"/>
      </w:tabs>
      <w:suppressAutoHyphens/>
      <w:overflowPunct w:val="0"/>
      <w:autoSpaceDE w:val="0"/>
      <w:autoSpaceDN w:val="0"/>
      <w:adjustRightInd w:val="0"/>
      <w:ind w:firstLine="720"/>
      <w:textAlignment w:val="baseline"/>
    </w:pPr>
    <w:rPr>
      <w:rFonts w:ascii="Courier New" w:hAnsi="Courier New"/>
      <w:b/>
      <w:sz w:val="24"/>
    </w:rPr>
  </w:style>
  <w:style w:type="paragraph" w:styleId="TOC1">
    <w:name w:val="toc 1"/>
    <w:basedOn w:val="Normal"/>
    <w:next w:val="Normal"/>
    <w:semiHidden/>
    <w:rsid w:val="009556DA"/>
    <w:pPr>
      <w:tabs>
        <w:tab w:val="right" w:leader="dot" w:pos="9360"/>
      </w:tabs>
      <w:suppressAutoHyphens/>
      <w:spacing w:before="480"/>
      <w:ind w:left="720" w:right="720" w:hanging="720"/>
    </w:pPr>
  </w:style>
  <w:style w:type="paragraph" w:styleId="TOC2">
    <w:name w:val="toc 2"/>
    <w:basedOn w:val="Normal"/>
    <w:next w:val="Normal"/>
    <w:semiHidden/>
    <w:rsid w:val="009556DA"/>
    <w:pPr>
      <w:tabs>
        <w:tab w:val="right" w:leader="dot" w:pos="9360"/>
      </w:tabs>
      <w:suppressAutoHyphens/>
      <w:ind w:left="1440" w:right="720" w:hanging="720"/>
    </w:pPr>
  </w:style>
  <w:style w:type="paragraph" w:styleId="TOC3">
    <w:name w:val="toc 3"/>
    <w:basedOn w:val="Normal"/>
    <w:next w:val="Normal"/>
    <w:semiHidden/>
    <w:rsid w:val="009556DA"/>
    <w:pPr>
      <w:tabs>
        <w:tab w:val="right" w:leader="dot" w:pos="9360"/>
      </w:tabs>
      <w:suppressAutoHyphens/>
      <w:ind w:left="2160" w:right="720" w:hanging="720"/>
    </w:pPr>
  </w:style>
  <w:style w:type="paragraph" w:styleId="TOC4">
    <w:name w:val="toc 4"/>
    <w:basedOn w:val="Normal"/>
    <w:next w:val="Normal"/>
    <w:semiHidden/>
    <w:rsid w:val="009556DA"/>
    <w:pPr>
      <w:tabs>
        <w:tab w:val="right" w:leader="dot" w:pos="9360"/>
      </w:tabs>
      <w:suppressAutoHyphens/>
      <w:ind w:left="2880" w:right="720" w:hanging="720"/>
    </w:pPr>
  </w:style>
  <w:style w:type="paragraph" w:styleId="TOC5">
    <w:name w:val="toc 5"/>
    <w:basedOn w:val="Normal"/>
    <w:next w:val="Normal"/>
    <w:semiHidden/>
    <w:rsid w:val="009556DA"/>
    <w:pPr>
      <w:tabs>
        <w:tab w:val="right" w:leader="dot" w:pos="9360"/>
      </w:tabs>
      <w:suppressAutoHyphens/>
      <w:ind w:left="3600" w:right="720" w:hanging="720"/>
    </w:pPr>
  </w:style>
  <w:style w:type="paragraph" w:styleId="TOC6">
    <w:name w:val="toc 6"/>
    <w:basedOn w:val="Normal"/>
    <w:next w:val="Normal"/>
    <w:semiHidden/>
    <w:rsid w:val="009556DA"/>
    <w:pPr>
      <w:tabs>
        <w:tab w:val="right" w:pos="9360"/>
      </w:tabs>
      <w:suppressAutoHyphens/>
      <w:ind w:left="720" w:hanging="720"/>
    </w:pPr>
  </w:style>
  <w:style w:type="paragraph" w:styleId="TOC7">
    <w:name w:val="toc 7"/>
    <w:basedOn w:val="Normal"/>
    <w:next w:val="Normal"/>
    <w:semiHidden/>
    <w:rsid w:val="009556DA"/>
    <w:pPr>
      <w:suppressAutoHyphens/>
      <w:ind w:left="720" w:hanging="720"/>
    </w:pPr>
  </w:style>
  <w:style w:type="paragraph" w:styleId="TOC8">
    <w:name w:val="toc 8"/>
    <w:basedOn w:val="Normal"/>
    <w:next w:val="Normal"/>
    <w:semiHidden/>
    <w:rsid w:val="009556DA"/>
    <w:pPr>
      <w:tabs>
        <w:tab w:val="right" w:pos="9360"/>
      </w:tabs>
      <w:suppressAutoHyphens/>
      <w:ind w:left="720" w:hanging="720"/>
    </w:pPr>
  </w:style>
  <w:style w:type="paragraph" w:styleId="TOC9">
    <w:name w:val="toc 9"/>
    <w:basedOn w:val="Normal"/>
    <w:next w:val="Normal"/>
    <w:semiHidden/>
    <w:rsid w:val="009556DA"/>
    <w:pPr>
      <w:tabs>
        <w:tab w:val="right" w:leader="dot" w:pos="9360"/>
      </w:tabs>
      <w:suppressAutoHyphens/>
      <w:ind w:left="720" w:hanging="720"/>
    </w:pPr>
  </w:style>
  <w:style w:type="paragraph" w:styleId="Index1">
    <w:name w:val="index 1"/>
    <w:basedOn w:val="Normal"/>
    <w:next w:val="Normal"/>
    <w:semiHidden/>
    <w:rsid w:val="009556DA"/>
    <w:pPr>
      <w:tabs>
        <w:tab w:val="right" w:leader="dot" w:pos="9360"/>
      </w:tabs>
      <w:suppressAutoHyphens/>
      <w:ind w:left="1440" w:right="720" w:hanging="1440"/>
    </w:pPr>
  </w:style>
  <w:style w:type="paragraph" w:styleId="Index2">
    <w:name w:val="index 2"/>
    <w:basedOn w:val="Normal"/>
    <w:next w:val="Normal"/>
    <w:semiHidden/>
    <w:rsid w:val="009556DA"/>
    <w:pPr>
      <w:tabs>
        <w:tab w:val="right" w:leader="dot" w:pos="9360"/>
      </w:tabs>
      <w:suppressAutoHyphens/>
      <w:ind w:left="1440" w:right="720" w:hanging="720"/>
    </w:pPr>
  </w:style>
  <w:style w:type="paragraph" w:styleId="TOAHeading">
    <w:name w:val="toa heading"/>
    <w:basedOn w:val="Normal"/>
    <w:next w:val="Normal"/>
    <w:semiHidden/>
    <w:rsid w:val="009556DA"/>
    <w:pPr>
      <w:tabs>
        <w:tab w:val="right" w:pos="9360"/>
      </w:tabs>
      <w:suppressAutoHyphens/>
    </w:pPr>
  </w:style>
  <w:style w:type="paragraph" w:styleId="Caption">
    <w:name w:val="caption"/>
    <w:basedOn w:val="Normal"/>
    <w:next w:val="Normal"/>
    <w:qFormat/>
    <w:rsid w:val="009556DA"/>
  </w:style>
  <w:style w:type="character" w:customStyle="1" w:styleId="EquationCaption">
    <w:name w:val="_Equation Caption"/>
    <w:rsid w:val="009556DA"/>
  </w:style>
  <w:style w:type="paragraph" w:styleId="Header">
    <w:name w:val="header"/>
    <w:basedOn w:val="Normal"/>
    <w:rsid w:val="009556DA"/>
    <w:pPr>
      <w:tabs>
        <w:tab w:val="center" w:pos="4320"/>
        <w:tab w:val="right" w:pos="8640"/>
      </w:tabs>
    </w:pPr>
  </w:style>
  <w:style w:type="paragraph" w:styleId="Footer">
    <w:name w:val="footer"/>
    <w:basedOn w:val="Normal"/>
    <w:rsid w:val="009556DA"/>
    <w:pPr>
      <w:tabs>
        <w:tab w:val="center" w:pos="4320"/>
        <w:tab w:val="right" w:pos="8640"/>
      </w:tabs>
    </w:pPr>
  </w:style>
  <w:style w:type="paragraph" w:styleId="BalloonText">
    <w:name w:val="Balloon Text"/>
    <w:basedOn w:val="Normal"/>
    <w:semiHidden/>
    <w:rsid w:val="00FB1AC3"/>
    <w:rPr>
      <w:rFonts w:ascii="Tahoma" w:hAnsi="Tahoma" w:cs="Tahoma"/>
      <w:sz w:val="16"/>
      <w:szCs w:val="16"/>
    </w:rPr>
  </w:style>
  <w:style w:type="character" w:styleId="Hyperlink">
    <w:name w:val="Hyperlink"/>
    <w:basedOn w:val="DefaultParagraphFont"/>
    <w:rsid w:val="001D1805"/>
    <w:rPr>
      <w:color w:val="0000FF"/>
      <w:u w:val="single"/>
    </w:rPr>
  </w:style>
  <w:style w:type="paragraph" w:styleId="NoSpacing">
    <w:name w:val="No Spacing"/>
    <w:uiPriority w:val="1"/>
    <w:qFormat/>
    <w:rsid w:val="0079049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65872847">
      <w:bodyDiv w:val="1"/>
      <w:marLeft w:val="0"/>
      <w:marRight w:val="0"/>
      <w:marTop w:val="0"/>
      <w:marBottom w:val="0"/>
      <w:divBdr>
        <w:top w:val="none" w:sz="0" w:space="0" w:color="auto"/>
        <w:left w:val="none" w:sz="0" w:space="0" w:color="auto"/>
        <w:bottom w:val="none" w:sz="0" w:space="0" w:color="auto"/>
        <w:right w:val="none" w:sz="0" w:space="0" w:color="auto"/>
      </w:divBdr>
      <w:divsChild>
        <w:div w:id="98961129">
          <w:marLeft w:val="0"/>
          <w:marRight w:val="0"/>
          <w:marTop w:val="0"/>
          <w:marBottom w:val="0"/>
          <w:divBdr>
            <w:top w:val="none" w:sz="0" w:space="0" w:color="auto"/>
            <w:left w:val="none" w:sz="0" w:space="0" w:color="auto"/>
            <w:bottom w:val="none" w:sz="0" w:space="0" w:color="auto"/>
            <w:right w:val="none" w:sz="0" w:space="0" w:color="auto"/>
          </w:divBdr>
          <w:divsChild>
            <w:div w:id="1339691316">
              <w:marLeft w:val="0"/>
              <w:marRight w:val="0"/>
              <w:marTop w:val="0"/>
              <w:marBottom w:val="0"/>
              <w:divBdr>
                <w:top w:val="none" w:sz="0" w:space="0" w:color="auto"/>
                <w:left w:val="none" w:sz="0" w:space="0" w:color="auto"/>
                <w:bottom w:val="none" w:sz="0" w:space="0" w:color="auto"/>
                <w:right w:val="none" w:sz="0" w:space="0" w:color="auto"/>
              </w:divBdr>
              <w:divsChild>
                <w:div w:id="356279645">
                  <w:marLeft w:val="0"/>
                  <w:marRight w:val="0"/>
                  <w:marTop w:val="0"/>
                  <w:marBottom w:val="0"/>
                  <w:divBdr>
                    <w:top w:val="none" w:sz="0" w:space="0" w:color="auto"/>
                    <w:left w:val="none" w:sz="0" w:space="0" w:color="auto"/>
                    <w:bottom w:val="none" w:sz="0" w:space="0" w:color="auto"/>
                    <w:right w:val="none" w:sz="0" w:space="0" w:color="auto"/>
                  </w:divBdr>
                  <w:divsChild>
                    <w:div w:id="222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omasbakewell.com" TargetMode="External"/><Relationship Id="rId5" Type="http://schemas.openxmlformats.org/officeDocument/2006/relationships/webSettings" Target="webSettings.xml"/><Relationship Id="rId10" Type="http://schemas.openxmlformats.org/officeDocument/2006/relationships/hyperlink" Target="mailto:Tom@ThomasBakewel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8478-1988-4D44-8A08-065D994E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Thomas Fullerton Bakewell</vt:lpstr>
    </vt:vector>
  </TitlesOfParts>
  <Company/>
  <LinksUpToDate>false</LinksUpToDate>
  <CharactersWithSpaces>2366</CharactersWithSpaces>
  <SharedDoc>false</SharedDoc>
  <HLinks>
    <vt:vector size="12" baseType="variant">
      <vt:variant>
        <vt:i4>2949157</vt:i4>
      </vt:variant>
      <vt:variant>
        <vt:i4>0</vt:i4>
      </vt:variant>
      <vt:variant>
        <vt:i4>0</vt:i4>
      </vt:variant>
      <vt:variant>
        <vt:i4>5</vt:i4>
      </vt:variant>
      <vt:variant>
        <vt:lpwstr>http://www.thomasbakewell.com/</vt:lpwstr>
      </vt:variant>
      <vt:variant>
        <vt:lpwstr/>
      </vt:variant>
      <vt:variant>
        <vt:i4>5374077</vt:i4>
      </vt:variant>
      <vt:variant>
        <vt:i4>0</vt:i4>
      </vt:variant>
      <vt:variant>
        <vt:i4>0</vt:i4>
      </vt:variant>
      <vt:variant>
        <vt:i4>5</vt:i4>
      </vt:variant>
      <vt:variant>
        <vt:lpwstr>mailto:Tom@ThomasBakewell.com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Thomas Fullerton Bakewell</dc:title>
  <dc:subject/>
  <dc:creator>Thomas Bakewell</dc:creator>
  <cp:keywords/>
  <dc:description/>
  <cp:lastModifiedBy>Lenovo User</cp:lastModifiedBy>
  <cp:revision>2</cp:revision>
  <cp:lastPrinted>2015-01-23T00:09:00Z</cp:lastPrinted>
  <dcterms:created xsi:type="dcterms:W3CDTF">2015-01-23T00:11:00Z</dcterms:created>
  <dcterms:modified xsi:type="dcterms:W3CDTF">2015-01-23T00:11:00Z</dcterms:modified>
</cp:coreProperties>
</file>